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46"/>
        <w:gridCol w:w="5734"/>
      </w:tblGrid>
      <w:tr>
        <w:trPr>
          <w:trHeight w:val="1439" w:hRule="auto"/>
          <w:jc w:val="left"/>
        </w:trPr>
        <w:tc>
          <w:tcPr>
            <w:tcW w:w="4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VIỆN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ĐẠI HỌC MỞ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 NỘI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BTC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ĐỐI THOẠI 2016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Hà Nội, ngày 21 tháng 3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2016</w:t>
            </w:r>
          </w:p>
        </w:tc>
      </w:tr>
    </w:tbl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ƯỚNG DẪN</w:t>
      </w:r>
    </w:p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Thực hiện Kế hoạch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đối thoại giữa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đạo Viện với học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ên, sinh viên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ăm 2016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kế hoạch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KH-ĐHM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ngày 21 tháng 3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2016 về việc tổ chức chương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thoại giữa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đạo Viện với học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ên, sinh viên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2016 (Đối thoại 2016), Thường trực Ban tổ chức hướng dẫn các đơn vị triển khai một số nội dung trong Kế hoạch đối thoại của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ường, cụ thể như sau: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 Xây dựng kế hoạch: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 căn cứ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Kế hoạch của Viện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xây dựng kế hoạch đối thoại cho đơn vị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ình. Trong kế hoạch,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 cần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rõ thời gian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thoại cấp lớp hoặc cấp khối lớp.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với các đơn vị: Khoa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 Từ xa, Trung tâm Elearning, Khoa 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Đại học, Trung tâm ĐH Mở tại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Nẵng,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đặc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ù trong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tạo, nếu không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ở cấp lớp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 cần nêu rõ hình thức triển khai thay thế ở cấp này.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 chủ động triển khai công tác tuy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truyền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thoại cấp cơ sở.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 xây dựng kế hoạch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gửi về cho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trực Ban tổ chức trước ngày 08/4/2016 (qua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Công tác Chính trị và Sinh viên).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Cách thức triển khai: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Cấp lớp hoặc cấp khối lớp: 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Giáo vụ, giáo viên chủ nhiệm, cố vấn học tập giải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đáp những kiến nghị, thắc mắc của sinh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ên. Những vấn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đề chưa giải đáp được, đưa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biên bản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giải đáp tại buổi đối thoại cấp khoa, trung tâm.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Cấp Khoa, Trung tâm: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Ban chủ nhiệm khoa, Ban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đốc trung tâm giải đáp những kiến nghị, thắc mắc của sinh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ưa được giải đáp tại buổi đối thoại cấp lớp.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Tại buổi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thoại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 cần giải đáp một cách triệt để những kiến nghị, thắc mắc của sinh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trong thẩm quyền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giao. Những vấn đề chưa giải đáp được, tập hợp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 bản chuyển cho Thường trực Ban tổ chức để gửi các đơn vị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quan trả lời bằng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 bản hoặc trả lời sinh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tại buổi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thoại cấp Viện.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 Số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ượng đại biểu HV, SV của các đơn vị tham gia buổi đối thoại cấp Viện: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- 11 Khoa chuyên ngành: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40 SV/ khoa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TT E-Learning, Khoa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ĐT Từ xa, Khoa Sau Đại học: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20 HV, SV/ 1 đơn vị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* 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Đại học Mở tại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Nẵng: Chủ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động xây dựng kế hoạch, tổ chức Đối thoại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gửi báo cáo kết quả cho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trực BTC trước ngày 15/5/2016.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6"/>
          <w:u w:val="single"/>
          <w:shd w:fill="auto" w:val="clear"/>
        </w:rPr>
        <w:t xml:space="preserve">Yêu cầu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6"/>
          <w:u w:val="single"/>
          <w:shd w:fill="auto" w:val="clear"/>
        </w:rPr>
        <w:t xml:space="preserve">đối với đại biểu học vi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6"/>
          <w:u w:val="single"/>
          <w:shd w:fill="auto" w:val="clear"/>
        </w:rPr>
        <w:t xml:space="preserve">ên, sinh viên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 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Đại biểu tham dự mặc trang phục lịch sự  (khuyến khích mặc đồng phục theo đơn vị).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Trên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đây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à một số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ướng dẫn thực hiện triển khai Kế hoạch đối thoại giữa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đạo Viện với sinh vi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ên, học viên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ăm 2016.</w:t>
      </w:r>
    </w:p>
    <w:p>
      <w:pPr>
        <w:spacing w:before="0" w:after="0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Trong quá trình thực hiện, còn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điều 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ì cần trao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đổi, xin li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ên hệ với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ường trực Ban tổ chức qua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òng Công tác CT&amp;SV,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ĐT: 043 8682605,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4"/>
            <w:position w:val="0"/>
            <w:sz w:val="26"/>
            <w:u w:val="single"/>
            <w:shd w:fill="auto" w:val="clear"/>
          </w:rPr>
          <w:t xml:space="preserve">ctsv@hou.edu.vn</w:t>
        </w:r>
      </w:hyperlink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.</w:t>
      </w:r>
    </w:p>
    <w:p>
      <w:pPr>
        <w:spacing w:before="0" w:after="0" w:line="40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4507"/>
        <w:gridCol w:w="4882"/>
      </w:tblGrid>
      <w:tr>
        <w:trPr>
          <w:trHeight w:val="1" w:hRule="atLeast"/>
          <w:jc w:val="left"/>
        </w:trPr>
        <w:tc>
          <w:tcPr>
            <w:tcW w:w="4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ơi nhận: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ĐU, BGH (để chỉ đạo);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đơn vị có đ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ào tạo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để thực hiện);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 P.CTCT&amp;SV.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BAN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(Đ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ã ký)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TS.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ương Tiến Tùng</w:t>
            </w:r>
          </w:p>
        </w:tc>
      </w:tr>
    </w:tbl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tsv@hou.edu.vn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